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line="312"/>
      </w:pPr>
      <w:r>
        <w:rPr>
          <w:rFonts w:ascii="Roboto" w:cs="Roboto" w:eastAsia="Roboto" w:hAnsi="Roboto"/>
          <w:b/>
          <w:bCs/>
          <w:color w:val="9A7A2E"/>
          <w:spacing w:val="60"/>
          <w:sz w:val="16"/>
          <w:szCs w:val="16"/>
        </w:rPr>
        <w:t xml:space="preserve">MIQL · MANAGER'S CARD</w:t>
      </w:r>
    </w:p>
    <w:p>
      <w:pPr>
        <w:spacing w:after="60" w:line="312"/>
      </w:pPr>
      <w:r>
        <w:rPr>
          <w:rFonts w:ascii="Roboto" w:cs="Roboto" w:eastAsia="Roboto" w:hAnsi="Roboto"/>
          <w:b/>
          <w:bCs/>
          <w:sz w:val="48"/>
          <w:szCs w:val="48"/>
        </w:rPr>
        <w:t xml:space="preserve">What changes in your</w:t>
      </w:r>
    </w:p>
    <w:p>
      <w:pPr>
        <w:spacing w:after="240" w:line="312"/>
      </w:pPr>
      <w:r>
        <w:rPr>
          <w:rFonts w:ascii="Roboto" w:cs="Roboto" w:eastAsia="Roboto" w:hAnsi="Roboto"/>
          <w:b/>
          <w:bCs/>
          <w:i/>
          <w:iCs/>
          <w:color w:val="9A7A2E"/>
          <w:sz w:val="48"/>
          <w:szCs w:val="48"/>
        </w:rPr>
        <w:t xml:space="preserve">deal review next week.</w:t>
      </w:r>
    </w:p>
    <w:p>
      <w:pPr>
        <w:spacing w:after="240" w:line="312"/>
      </w:pPr>
      <w:r>
        <w:rPr>
          <w:rFonts w:ascii="Roboto" w:cs="Roboto" w:eastAsia="Roboto" w:hAnsi="Roboto"/>
          <w:i/>
          <w:iCs/>
          <w:color w:val="555555"/>
          <w:sz w:val="22"/>
          <w:szCs w:val="22"/>
        </w:rPr>
        <w:t xml:space="preserve">A two-page reference for the leader running pressure tests on real deals.</w:t>
      </w:r>
    </w:p>
    <w:p>
      <w:pPr>
        <w:pBdr>
          <w:bottom w:val="single" w:color="C9A96E" w:sz="8" w:space="6"/>
        </w:pBdr>
        <w:spacing w:after="240" w:before="120"/>
      </w:pPr>
      <w:r>
        <w:t xml:space="preserve"/>
      </w:r>
    </w:p>
    <w:p>
      <w:pPr>
        <w:pStyle w:val="Heading1"/>
        <w:spacing w:after="180" w:before="360" w:line="312"/>
      </w:pPr>
      <w:r>
        <w:rPr>
          <w:rFonts w:ascii="Roboto" w:cs="Roboto" w:eastAsia="Roboto" w:hAnsi="Roboto"/>
          <w:b/>
          <w:bCs/>
          <w:sz w:val="32"/>
          <w:szCs w:val="32"/>
        </w:rPr>
        <w:t xml:space="preserve">The shift</w:t>
      </w:r>
    </w:p>
    <w:p>
      <w:pPr>
        <w:spacing w:after="120" w:line="312"/>
      </w:pPr>
      <w:r>
        <w:rPr>
          <w:rFonts w:ascii="Roboto" w:cs="Roboto" w:eastAsia="Roboto" w:hAnsi="Roboto"/>
          <w:sz w:val="20"/>
          <w:szCs w:val="20"/>
        </w:rPr>
        <w:t xml:space="preserve">Most deal reviews open with a story. The rep narrates, the room nods, the deal advances on the strength of how the story landed. That is fiction with a forecast attached.</w:t>
      </w:r>
    </w:p>
    <w:p>
      <w:pPr>
        <w:spacing w:after="120" w:line="312"/>
      </w:pPr>
      <w:r>
        <w:rPr>
          <w:rFonts w:ascii="Roboto" w:cs="Roboto" w:eastAsia="Roboto" w:hAnsi="Roboto"/>
          <w:sz w:val="20"/>
          <w:szCs w:val="20"/>
        </w:rPr>
        <w:t xml:space="preserve">MIQL inverts the room. The deal review opens with a score. Your first question is never how the rep feels about the deal. It is always: show me the evidence for the lowest pillar.</w:t>
      </w:r>
    </w:p>
    <w:p>
      <w:pPr>
        <w:pStyle w:val="Heading1"/>
        <w:spacing w:after="180" w:before="360" w:line="312"/>
      </w:pPr>
      <w:r>
        <w:rPr>
          <w:rFonts w:ascii="Roboto" w:cs="Roboto" w:eastAsia="Roboto" w:hAnsi="Roboto"/>
          <w:b/>
          <w:bCs/>
          <w:sz w:val="32"/>
          <w:szCs w:val="32"/>
        </w:rPr>
        <w:t xml:space="preserve">Your five inspection questions</w:t>
      </w:r>
    </w:p>
    <w:p>
      <w:pPr>
        <w:spacing w:after="100" w:line="312"/>
      </w:pPr>
      <w:r>
        <w:rPr>
          <w:rFonts w:ascii="Roboto" w:cs="Roboto" w:eastAsia="Roboto" w:hAnsi="Roboto"/>
          <w:b/>
          <w:bCs/>
          <w:color w:val="9A7A2E"/>
          <w:sz w:val="22"/>
          <w:szCs w:val="22"/>
        </w:rPr>
        <w:t xml:space="preserve">O  </w:t>
      </w:r>
      <w:r>
        <w:rPr>
          <w:rFonts w:ascii="Roboto" w:cs="Roboto" w:eastAsia="Roboto" w:hAnsi="Roboto"/>
          <w:b/>
          <w:bCs/>
          <w:sz w:val="20"/>
          <w:szCs w:val="20"/>
        </w:rPr>
        <w:t xml:space="preserve">Outcome.  </w:t>
      </w:r>
      <w:r>
        <w:rPr>
          <w:rFonts w:ascii="Roboto" w:cs="Roboto" w:eastAsia="Roboto" w:hAnsi="Roboto"/>
          <w:sz w:val="20"/>
          <w:szCs w:val="20"/>
        </w:rPr>
        <w:t xml:space="preserve">Has the budgetable outcome been validated with the economic leadership required to release purchase?</w:t>
      </w:r>
    </w:p>
    <w:p>
      <w:pPr>
        <w:spacing w:after="100" w:line="312"/>
      </w:pPr>
      <w:r>
        <w:rPr>
          <w:rFonts w:ascii="Roboto" w:cs="Roboto" w:eastAsia="Roboto" w:hAnsi="Roboto"/>
          <w:b/>
          <w:bCs/>
          <w:color w:val="9A7A2E"/>
          <w:sz w:val="22"/>
          <w:szCs w:val="22"/>
        </w:rPr>
        <w:t xml:space="preserve">M  </w:t>
      </w:r>
      <w:r>
        <w:rPr>
          <w:rFonts w:ascii="Roboto" w:cs="Roboto" w:eastAsia="Roboto" w:hAnsi="Roboto"/>
          <w:b/>
          <w:bCs/>
          <w:sz w:val="20"/>
          <w:szCs w:val="20"/>
        </w:rPr>
        <w:t xml:space="preserve">Maps.  </w:t>
      </w:r>
      <w:r>
        <w:rPr>
          <w:rFonts w:ascii="Roboto" w:cs="Roboto" w:eastAsia="Roboto" w:hAnsi="Roboto"/>
          <w:sz w:val="20"/>
          <w:szCs w:val="20"/>
        </w:rPr>
        <w:t xml:space="preserve">Has the mutual action plan been inspected for balanced participation: buyer-owned milestones, decision process, timeline?</w:t>
      </w:r>
    </w:p>
    <w:p>
      <w:pPr>
        <w:spacing w:after="100" w:line="312"/>
      </w:pPr>
      <w:r>
        <w:rPr>
          <w:rFonts w:ascii="Roboto" w:cs="Roboto" w:eastAsia="Roboto" w:hAnsi="Roboto"/>
          <w:b/>
          <w:bCs/>
          <w:color w:val="9A7A2E"/>
          <w:sz w:val="22"/>
          <w:szCs w:val="22"/>
        </w:rPr>
        <w:t xml:space="preserve">I  </w:t>
      </w:r>
      <w:r>
        <w:rPr>
          <w:rFonts w:ascii="Roboto" w:cs="Roboto" w:eastAsia="Roboto" w:hAnsi="Roboto"/>
          <w:b/>
          <w:bCs/>
          <w:sz w:val="20"/>
          <w:szCs w:val="20"/>
        </w:rPr>
        <w:t xml:space="preserve">Insight.  </w:t>
      </w:r>
      <w:r>
        <w:rPr>
          <w:rFonts w:ascii="Roboto" w:cs="Roboto" w:eastAsia="Roboto" w:hAnsi="Roboto"/>
          <w:sz w:val="20"/>
          <w:szCs w:val="20"/>
        </w:rPr>
        <w:t xml:space="preserve">Does the rep or AE/IAT have evidence of insight delivered (business, industry, comparable customer success) that the buyer responded to?</w:t>
      </w:r>
    </w:p>
    <w:p>
      <w:pPr>
        <w:spacing w:after="100" w:line="312"/>
      </w:pPr>
      <w:r>
        <w:rPr>
          <w:rFonts w:ascii="Roboto" w:cs="Roboto" w:eastAsia="Roboto" w:hAnsi="Roboto"/>
          <w:b/>
          <w:bCs/>
          <w:color w:val="9A7A2E"/>
          <w:sz w:val="22"/>
          <w:szCs w:val="22"/>
        </w:rPr>
        <w:t xml:space="preserve">Q  </w:t>
      </w:r>
      <w:r>
        <w:rPr>
          <w:rFonts w:ascii="Roboto" w:cs="Roboto" w:eastAsia="Roboto" w:hAnsi="Roboto"/>
          <w:b/>
          <w:bCs/>
          <w:sz w:val="20"/>
          <w:szCs w:val="20"/>
        </w:rPr>
        <w:t xml:space="preserve">Quantify.  </w:t>
      </w:r>
      <w:r>
        <w:rPr>
          <w:rFonts w:ascii="Roboto" w:cs="Roboto" w:eastAsia="Roboto" w:hAnsi="Roboto"/>
          <w:sz w:val="20"/>
          <w:szCs w:val="20"/>
        </w:rPr>
        <w:t xml:space="preserve">Has the cost of inaction been quantified by the buyer themselves and validated at economic buyer level?</w:t>
      </w:r>
    </w:p>
    <w:p>
      <w:pPr>
        <w:spacing w:after="100" w:line="312"/>
      </w:pPr>
      <w:r>
        <w:rPr>
          <w:rFonts w:ascii="Roboto" w:cs="Roboto" w:eastAsia="Roboto" w:hAnsi="Roboto"/>
          <w:b/>
          <w:bCs/>
          <w:color w:val="9A7A2E"/>
          <w:sz w:val="22"/>
          <w:szCs w:val="22"/>
        </w:rPr>
        <w:t xml:space="preserve">L  </w:t>
      </w:r>
      <w:r>
        <w:rPr>
          <w:rFonts w:ascii="Roboto" w:cs="Roboto" w:eastAsia="Roboto" w:hAnsi="Roboto"/>
          <w:b/>
          <w:bCs/>
          <w:sz w:val="20"/>
          <w:szCs w:val="20"/>
        </w:rPr>
        <w:t xml:space="preserve">Leadership.  </w:t>
      </w:r>
      <w:r>
        <w:rPr>
          <w:rFonts w:ascii="Roboto" w:cs="Roboto" w:eastAsia="Roboto" w:hAnsi="Roboto"/>
          <w:sz w:val="20"/>
          <w:szCs w:val="20"/>
        </w:rPr>
        <w:t xml:space="preserve">Has leadership engaged title-to-title with the buyer side at altitude appropriate to deal size?</w:t>
      </w:r>
    </w:p>
    <w:p>
      <w:pPr>
        <w:pStyle w:val="Heading1"/>
        <w:spacing w:after="180" w:before="360" w:line="312"/>
      </w:pPr>
      <w:r>
        <w:rPr>
          <w:rFonts w:ascii="Roboto" w:cs="Roboto" w:eastAsia="Roboto" w:hAnsi="Roboto"/>
          <w:b/>
          <w:bCs/>
          <w:sz w:val="32"/>
          <w:szCs w:val="32"/>
        </w:rPr>
        <w:t xml:space="preserve">The forecast bar</w:t>
      </w:r>
    </w:p>
    <w:p>
      <w:pPr>
        <w:spacing w:after="100" w:line="312"/>
      </w:pPr>
      <w:r>
        <w:rPr>
          <w:rFonts w:ascii="Roboto" w:cs="Roboto" w:eastAsia="Roboto" w:hAnsi="Roboto"/>
          <w:b/>
          <w:bCs/>
          <w:sz w:val="20"/>
          <w:szCs w:val="20"/>
        </w:rPr>
        <w:t xml:space="preserve">Pipeline. </w:t>
      </w:r>
      <w:r>
        <w:rPr>
          <w:rFonts w:ascii="Roboto" w:cs="Roboto" w:eastAsia="Roboto" w:hAnsi="Roboto"/>
          <w:sz w:val="20"/>
          <w:szCs w:val="20"/>
        </w:rPr>
        <w:t xml:space="preserve">Outcome hypothesis only. Buyer-side contact at any level. No score required.</w:t>
      </w:r>
    </w:p>
    <w:p>
      <w:pPr>
        <w:spacing w:after="100" w:line="312"/>
      </w:pPr>
      <w:r>
        <w:rPr>
          <w:rFonts w:ascii="Roboto" w:cs="Roboto" w:eastAsia="Roboto" w:hAnsi="Roboto"/>
          <w:b/>
          <w:bCs/>
          <w:sz w:val="20"/>
          <w:szCs w:val="20"/>
        </w:rPr>
        <w:t xml:space="preserve">Best Case. </w:t>
      </w:r>
      <w:r>
        <w:rPr>
          <w:rFonts w:ascii="Roboto" w:cs="Roboto" w:eastAsia="Roboto" w:hAnsi="Roboto"/>
          <w:sz w:val="20"/>
          <w:szCs w:val="20"/>
        </w:rPr>
        <w:t xml:space="preserve">Score 6. Outcome confirmed in the buyer's words. At least one buyer-side milestone owner.</w:t>
      </w:r>
    </w:p>
    <w:p>
      <w:pPr>
        <w:spacing w:after="100" w:line="312"/>
      </w:pPr>
      <w:r>
        <w:rPr>
          <w:rFonts w:ascii="Roboto" w:cs="Roboto" w:eastAsia="Roboto" w:hAnsi="Roboto"/>
          <w:b/>
          <w:bCs/>
          <w:sz w:val="20"/>
          <w:szCs w:val="20"/>
        </w:rPr>
        <w:t xml:space="preserve">Most Likely. </w:t>
      </w:r>
      <w:r>
        <w:rPr>
          <w:rFonts w:ascii="Roboto" w:cs="Roboto" w:eastAsia="Roboto" w:hAnsi="Roboto"/>
          <w:sz w:val="20"/>
          <w:szCs w:val="20"/>
        </w:rPr>
        <w:t xml:space="preserve">Score 7. Cost of inaction quantified, even if rough. Insight delivered that earned the next conversation.</w:t>
      </w:r>
    </w:p>
    <w:p>
      <w:pPr>
        <w:spacing w:after="100" w:line="312"/>
      </w:pPr>
      <w:r>
        <w:rPr>
          <w:rFonts w:ascii="Roboto" w:cs="Roboto" w:eastAsia="Roboto" w:hAnsi="Roboto"/>
          <w:b/>
          <w:bCs/>
          <w:sz w:val="20"/>
          <w:szCs w:val="20"/>
        </w:rPr>
        <w:t xml:space="preserve">Commit. </w:t>
      </w:r>
      <w:r>
        <w:rPr>
          <w:rFonts w:ascii="Roboto" w:cs="Roboto" w:eastAsia="Roboto" w:hAnsi="Roboto"/>
          <w:sz w:val="20"/>
          <w:szCs w:val="20"/>
        </w:rPr>
        <w:t xml:space="preserve">Score 8 or higher. EB engaged title-to-title. Outcome confirmed in the last 30 days. MAP has buyer-side owners on every remaining milestone.</w:t>
      </w:r>
    </w:p>
    <w:p>
      <w:pPr>
        <w:spacing w:after="120" w:line="312"/>
      </w:pPr>
      <w:r>
        <w:rPr>
          <w:rFonts w:ascii="Roboto" w:cs="Roboto" w:eastAsia="Roboto" w:hAnsi="Roboto"/>
          <w:sz w:val="20"/>
          <w:szCs w:val="20"/>
        </w:rPr>
        <w:t xml:space="preserve">A deal that misses the bar is not a story problem. It is a category problem. Move it down or do the work to move the score up.</w:t>
      </w:r>
    </w:p>
    <w:p>
      <w:pPr>
        <w:pStyle w:val="Heading1"/>
        <w:spacing w:after="180" w:before="360" w:line="312"/>
      </w:pPr>
      <w:r>
        <w:rPr>
          <w:rFonts w:ascii="Roboto" w:cs="Roboto" w:eastAsia="Roboto" w:hAnsi="Roboto"/>
          <w:b/>
          <w:bCs/>
          <w:sz w:val="32"/>
          <w:szCs w:val="32"/>
        </w:rPr>
        <w:t xml:space="preserve">Three coaching plays</w:t>
      </w:r>
    </w:p>
    <w:p>
      <w:pPr>
        <w:spacing w:after="100" w:line="312"/>
      </w:pPr>
      <w:r>
        <w:rPr>
          <w:rFonts w:ascii="Roboto" w:cs="Roboto" w:eastAsia="Roboto" w:hAnsi="Roboto"/>
          <w:b/>
          <w:bCs/>
          <w:sz w:val="20"/>
          <w:szCs w:val="20"/>
        </w:rPr>
        <w:t xml:space="preserve">If Q is weak : </w:t>
      </w:r>
      <w:r>
        <w:rPr>
          <w:rFonts w:ascii="Roboto" w:cs="Roboto" w:eastAsia="Roboto" w:hAnsi="Roboto"/>
          <w:sz w:val="20"/>
          <w:szCs w:val="20"/>
        </w:rPr>
        <w:t xml:space="preserve">Pull in the Value Realization team. The exercise wins this deal when executed properly. Don't forecast Commit until Q is a 2.</w:t>
      </w:r>
    </w:p>
    <w:p>
      <w:pPr>
        <w:spacing w:after="100" w:line="312"/>
      </w:pPr>
      <w:r>
        <w:rPr>
          <w:rFonts w:ascii="Roboto" w:cs="Roboto" w:eastAsia="Roboto" w:hAnsi="Roboto"/>
          <w:b/>
          <w:bCs/>
          <w:sz w:val="20"/>
          <w:szCs w:val="20"/>
        </w:rPr>
        <w:t xml:space="preserve">If L is weak : </w:t>
      </w:r>
      <w:r>
        <w:rPr>
          <w:rFonts w:ascii="Roboto" w:cs="Roboto" w:eastAsia="Roboto" w:hAnsi="Roboto"/>
          <w:sz w:val="20"/>
          <w:szCs w:val="20"/>
        </w:rPr>
        <w:t xml:space="preserve">Go get leadership. Push for an EBC or Dynatrace Day. If we can't make it happen, that's a red flag of its own.</w:t>
      </w:r>
    </w:p>
    <w:p>
      <w:pPr>
        <w:spacing w:after="100" w:line="312"/>
      </w:pPr>
      <w:r>
        <w:rPr>
          <w:rFonts w:ascii="Roboto" w:cs="Roboto" w:eastAsia="Roboto" w:hAnsi="Roboto"/>
          <w:b/>
          <w:bCs/>
          <w:sz w:val="20"/>
          <w:szCs w:val="20"/>
        </w:rPr>
        <w:t xml:space="preserve">If M is at 0 with strong L : </w:t>
      </w:r>
      <w:r>
        <w:rPr>
          <w:rFonts w:ascii="Roboto" w:cs="Roboto" w:eastAsia="Roboto" w:hAnsi="Roboto"/>
          <w:sz w:val="20"/>
          <w:szCs w:val="20"/>
        </w:rPr>
        <w:t xml:space="preserve">This is an Executive-Led path. The deal forecasts on the leader's word. If it slips, the postmortem belongs to leadership, not the AE.</w:t>
      </w:r>
    </w:p>
    <w:p>
      <w:pPr>
        <w:pStyle w:val="Heading1"/>
        <w:spacing w:after="180" w:before="360" w:line="312"/>
      </w:pPr>
      <w:r>
        <w:rPr>
          <w:rFonts w:ascii="Roboto" w:cs="Roboto" w:eastAsia="Roboto" w:hAnsi="Roboto"/>
          <w:b/>
          <w:bCs/>
          <w:sz w:val="32"/>
          <w:szCs w:val="32"/>
        </w:rPr>
        <w:t xml:space="preserve">Your Monday-ready action</w:t>
      </w:r>
    </w:p>
    <w:p>
      <w:pPr>
        <w:spacing w:after="120" w:line="312"/>
      </w:pPr>
      <w:r>
        <w:rPr>
          <w:rFonts w:ascii="Roboto" w:cs="Roboto" w:eastAsia="Roboto" w:hAnsi="Roboto"/>
          <w:sz w:val="20"/>
          <w:szCs w:val="20"/>
        </w:rPr>
        <w:t xml:space="preserve">Pick one deal review this week. Run it under MIQL. Require scores in the pre-read. Open with the lowest pillar. Apply the bar. Move the deal up, down, or hold based on the score.</w:t>
      </w:r>
    </w:p>
    <w:p>
      <w:pPr>
        <w:spacing w:after="120" w:line="312"/>
      </w:pPr>
      <w:r>
        <w:rPr>
          <w:rFonts w:ascii="Roboto" w:cs="Roboto" w:eastAsia="Roboto" w:hAnsi="Roboto"/>
          <w:sz w:val="20"/>
          <w:szCs w:val="20"/>
        </w:rPr>
        <w:t xml:space="preserve">Time savings show up in the first session. Forecast accuracy lift shows up by week three.</w:t>
      </w:r>
    </w:p>
    <w:p>
      <w:pPr>
        <w:pBdr>
          <w:bottom w:val="single" w:color="C9A96E" w:sz="8" w:space="6"/>
        </w:pBdr>
        <w:spacing w:after="240" w:before="120"/>
      </w:pPr>
      <w:r>
        <w:t xml:space="preserve"/>
      </w:r>
    </w:p>
    <w:p>
      <w:pPr>
        <w:spacing w:before="240"/>
        <w:jc w:val="center"/>
      </w:pPr>
      <w:r>
        <w:rPr>
          <w:rFonts w:ascii="Roboto" w:cs="Roboto" w:eastAsia="Roboto" w:hAnsi="Roboto"/>
          <w:i/>
          <w:iCs/>
          <w:color w:val="777777"/>
          <w:sz w:val="16"/>
          <w:szCs w:val="16"/>
        </w:rPr>
        <w:t xml:space="preserve">miql.com/audit · The Revenue Operating System · Velocity Haus Publishing LLC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cs="Roboto" w:eastAsia="Roboto" w:hAnsi="Roboto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MIQL · MANAGER'S CARD</dc:title>
  <dc:creator>Shane Winnyk</dc:creator>
  <cp:lastModifiedBy>Un-named</cp:lastModifiedBy>
  <cp:revision>1</cp:revision>
  <dcterms:created xsi:type="dcterms:W3CDTF">2026-05-07T22:37:00.219Z</dcterms:created>
  <dcterms:modified xsi:type="dcterms:W3CDTF">2026-05-07T22:37:00.219Z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